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22.07.2021, оставленным без изменения постановлением Восемнадцатого арбитражного апелляционного суда от 09.12.2021 и постановлением Арбитражного суда Уральского округа от 29.03.2022, Лейкер И.В. признана банкротом, в отношении нее введена процедура реализации имущества гражданина, утвержден финансовый управляющий. В кассационной жалобе Лейкер И.В. просит об отмене судебных актов, ссылаясь на несоответствие вывода судов о наличии задолженности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Исследовав и оценив представленные доказательства применительно к статьям 213.2, 213.8, 213.12, 213.17, 213.24 Федерального закона от 26.10.2002 № 127-ФЗ «О несостоятельности (банкротстве)», суды признали наличие у должника задолженности перед банком, просроченной на срок более трех месяцев, и основания для введения в отношении должника процедуры реализации имущества, учитывая непредставление плана реструктуризации долгов.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Лейкер Ирине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