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акционер Чугайнов Дмитрий Владимирович обратился в суд с заявлением о признании недействительным решения собрания кредиторов от 22.10.2021. Определением Арбитражного суда Оренбургской области от 21.02.2022 отказано в удовлетворении заявления. Постановлением Восемнадцатого арбитражного апелляционного суда от 16.05.2022 отменено определение суда первой инстанции от 21.02.2022, признано недействительным решение собрания кредиторов должника от 22.10.2021. В кассационных жалобах, поданных в Верховный Суд Российской Федерации, заявители просят отменить указанное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заявление, апелляционный суд, руководствуясь положениями статей 12, 13 и 15 Федерального закона от 26.10.2002 № 127-ФЗ «О несостоятельности (банкротстве)», признав соблюдения срока при обращении с настоящим заявлением в суд, обоснованно исходил из наличия существенных нарушений при проведении оспариваемого собрания, что, в свою очередь, привело к нарушению прав и законных интересов Чугайнова Д.В. Нарушений норм материального права, а также норм процессуального права, влекущих за собой безусловную отмену обжалуемого судебного акта, апелляционным судом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«Бакыр» и конкурсному управляющему акционерным обществом «Южно-Уральская золотодобывающая компания» Власенко Олегу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