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признании торгов по продаже имущества № 5505-1 по лоту № 1 недействительными. Определением Арбитражного суда города Санкт-Петербурга и Ленинградской области от 13.01.2022, оставленным без изменения постановлениями Тринадцатого арбитражного апелляционного суда от 21.03.2022 и Арбитражного суда Северо-Западного округа от 14.06.2022, в удовлетворении заявления отказано. В кассационной жалобе, поданной в Верховный Суд Российской Федерации, заявитель просит отменить оспариваемые судебные акты, дело направить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 о признании торгов недействительными, суды, руководствуясь положениями статьи 449 Гражданского кодекса Российской Федерации, статей 110 , 111 Федерального закона от 26.10.2002 № 127-ФЗ «О несостоятельности (банкротстве)», исходили из отсутствия правовых оснований, поскольку повторные торги были проведены в соответствии с правилами проведения торгов, установленными Законом о банкротстве, имущество на них реализовано по более высокой цене, у заявителя была возможность принять участие в повторных торгах. Суды констатировали, что признание торгов недействительными в настоящее время не будет способствовать целям конкурсного производства и повлечет дополнительные текущие расходы для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ОАО "Газаппарат" (подробнее) Иные лица: АО "ГАЗОВАЯ КОМПАНИЯ" (подробнее) АО "РОССИЙСКИЙ СЕЛЬСКОХОЗЯЙСТВЕННЫЙ БАНК" Краснодарский региональный филиал (подробнее) А/у Мозолин А.А. (подробнее) ИП Прокофьев Дмитрий Сергеевич (подробнее) ПАО "Промсвязьбанк" (подробнее) СОЮЗ "Саморегулируемая организация арбитражных управляющих Северо-Запада" в Пермском крае (подробнее) СРО СОЮЗ " АРБИТРАЖНЫХ УПРАВЛЯЮЩИХ СЕВЕРО-ЗАПАДА" В ПЕРМСКОМ КРАЕ (подробнее) ФГУП ОРДЕНА ТРУДОВОГО КРАСНОГО ЗНАМЕНИ "РОССИЙСКИЕ СЕТИ ВЕЩАНИЯ И ОПОВЕЩЕНИЯ"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