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Сидорцова Ирина Фёдоровна обратилась в суд с заявлением о взыскании с Чударова В.Ю. убытков в размере 2 672 163 рубля 23 копейки, солидарном взыскании с Чударова В.Ю. и Чударовой А.Е. убытков в размере 1 548 360 рублей 82 копейки; привлечении их к субсидиарной ответственности по обязательствам должника в размере, не покрытом убытками. Определением Арбитражного суда Кемеровской области от 22.07.2021, оставленным без изменения постановлениями Седьмого арбитражного апелляционного суда от 25.01.2022 и Арбитражного суда Западно-Сибирского округа от 13.05.2022 с Чударова В.Ю. в пользу должника взысканы убытки в размере 1 432 978 рублей 61 копейки, с Чударовой А.Е. в пользу должника взысканы убытки в размере 787 545 рублей 46 копеек, признано доказанным наличие оснований для солидарного привлечения Чударова В.Ю. и Чударовой А.Е. к субсидиарной ответственности по обязательствам должника; производство по заявлению в части определения размера субсидиарной ответственности приостановлено до окончания расчётов с кредиторами. В кассационных жалобах, поданных в Верховный Суд Российской Федерации, заявители просят отменить названные судебные акты, ссылаясь на нарушение судами норм материального и процессуального права.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15, 53 Гражданского кодекса Российской федерации, статьями 10, 61.11 Федерального закона от 26.10.2002 № 127-ФЗ «О несостоятельности (банкротстве)», пунктом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факта возникновения на стороне должника убытков, образовавшихся в результате выявления уполномоченным органом задолженности вместе со штрафными санкциями, а также правомерно указали на наличие оснований для привлечения заявителей к субсидиарной ответственности по обязательствам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Доводы заявителей, выводы судов не опровергают и направлены на переоценку установленных по делу фактических обстоятельств, что не входит в полномочия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Чударову Вадиму Юрьевичу, Чударовой Анджеле Евгеньевне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