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финансовый управляющий его имуществом и конкурсный управляющий АО «МЕТРОБАНК» обратились с заявлениями о признании недействительной сделки между должником и ФИО2 Зелимханом Турпул-Алиевичем, на основании которой 21.01.2016 года зарегистрировано право собственности ФИО3 Т-А на квартиру и нежилые помещения, применении последствий недействительности сделки. Определением суда первой инстанции от 14.10.2021, оставленным без изменения постановлениями судов апелляционной инстанции от 21.12.2021 и округа от 04.04.2022, заявление удовлетворено. В кассационной жалобе, поданной в Верховный Суд Российской Федерации, должник просит отменить указанные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Разрешая спор, суды первой и апелляционной инстанций, с выводами которых согласился суд округа, исходили из безвозмездного отчуждения ликвидного имущества в пользу заинтересованного лица с сохранением контроля над имуществом при злоупотреблении правом.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АО "МЕТРОБАНК" (подробнее) АО МЕТРОБАНК в лице КУ ГК АСВ (подробнее) Атлангериев Турпул-Али Ималиевич (подробнее) ГК АСВ ку АО "МЕТРОБАНК" (подробнее) Ответчики: Аталангериев Турпул-Али Ималиевич (подробнее) Атлангериев Турпул -Али Ималиевич (подробнее) Атлангериев Турпул-Али Ималиевич (подробнее) Иные лица: Гудермесский отдел ЗАГС (подробнее) Отдел РАГС аппарата Акима Октябрьского р-на г. Караганды (подробнее) Управление ЗАГС Чеченской республики (подробнее) Управление Росреестра по Чеченской Республике (подробнее) Центр услуг района Тверской (подробнее) Судьи дела: Капкаев Д.В.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