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Расулова Мориса Рамазановича в Арбитражный суд Московской области обратился КБ «Инвестиционный Союз» (ООО) с заявлением о признании недействительными договора определения долей и дарения доли в праве общей собственности на квартиру от 28.05.2015, заключенного между должником и Расуловой М.И., договора дарения квартиры от 08.07.2015, заключенного между Расуловой М.И. и Расуловым М.М., договора купли-продажи от 27.12.2016, заключенного между Расуловым М.М. и Затольской О.В., и применении последствий их недействительности. Определением Арбитражного суда Московской области от 16.09.2021 заявление удовлетворено в части признания недействительными договора определения долей и дарения доли в праве общей собственности на квартиру между супругами и договора дарения квартиры; применены последствия недействительности сделок в виде взыскания солидарно с Расулова М.М. и Расуловой М.И. в конкурсную массу должника денежных средств в размере 17 700 000 рублей; в удовлетворении заявления в остальной части отказано. Постановлением Десятого арбитражного апелляционного суда от 13.01.2022 определение суда первой инстанции оставлено без изменения. Арбитражный суд Московского округа постановлением от 13.05.2022 указанные судебные акты оставил без изменения. 2 Расулова М.И. обратилась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заявление, суды исходили из того, что спорные договоры заключены между заинтересованными лицами, со злоупотреблением правом, направлены на причинение вреда другим кредиторам должника, совершены с целью фактического выбытия из-под контроля должника принадлежащего ему имущества. Нарушений или неправильного применения норм процессуального права, в том числе связанных с извещением лиц, участвующих в споре,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установлено, учитывая адрес регистрации ответчика и совместное проживание с должником.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