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2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«Александровы погреба» о восстановлении пропущенного срока подачи кассационной жалобы на решение Суда по интеллектуальным правам от 02.02.2022 и постановление президиума Суда по интеллектуальным правам от 14.06.2022 удовлетворить, срок восстановить.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