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03.03.2022, оставленным без изменения постановлением Тринадцатого арбитражного апелляционного суда от 22.04.2022, в принятии заявления отказано. В кассационной жалобе Алексеев С.Ф. просит об отмене судебных актов, ссылаясь на то, что судебный акт о признании долга общим обязательством супругов является судебным актом о взыскании долга.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Оценка заявителем судебного акта о признании долга общим для супругов в деле о банкротстве одного из них опровергнута разъяснением судами последствий принятия такого судебного акта, отличных от преследуемых подачей непринятого заявления.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Алексееву Сергею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