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20.10.2021, оставленным без изменения постановлением Семнадцатого арбитражного апелляционного суда от 19.01.2022 и постановлением Арбитражного суда Уральского округа от 27.04.2022, заявление общества «ТК Рейс» о взыскании с общества «Арт Мобил» 100 000 рублей судебных расходов удовлетворено на сумму в 41 121 рубль. В кассационной жалобе общество «Арт Мобил» просит об отмене судебных актов в отношении судебных расходов, ссылаясь на их чрезмерность.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Разумность и обоснованность судебных расходов обсуждены судами в соответствии с критериями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стаей 101, 106, 110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«Арт Мобил»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