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19.01.2022, оставленным без изменения постановлением Восемнадцатого арбитражного апелляционного суда от 31.03.2022 и постановлением Арбитражного суда Уральского округа от 23.06.2022, иск удовлетворен. В кассационной жалобе объединение просит об отмене судебных актов, ссылаясь на ненадлежащее исследование доказательств, неправильное толкование договора, игнорирование недобросовестности истца и форс-мажорных обстоятельств в спорный период.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Условия для применения ответственности соответствуют договору и установленным обстоятельствами его исполнения.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«Производственное объединение «Эцезис»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"Гайский горно-обогатительный комбинат" (подробнее) Ответчики: ООО "Производственное объединение "Эцезис" (подробнее) Иные лица: Арбитражный суд Уральского округа (подробнее) Восемнадцатый арбитражный апелляционный суд (подробнее) ОСП ОКТЯБРЬСКОГО р-нА Г.ОРСКА УФССП РОССИИ ПО ОРЕНБУРГСКОЙ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