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новом рассмотрении спора определением суда первой инстанции от 26.07.2018, оставленным без изменения постановлениями судов апелляционной инстанции от 13.11.2018 и округа от 05.02.2019, распределены денежные средства, вырученные от реализации заложенного имущества должника по кредитному соглашению от 15.09.2008 № KC 702000/2008/00169 с выручкой – 101 864 879,98 руб. следующим образом: - 5 093 244 руб. – погашение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(в конкурсную массу), в том числе 1 018 648,79 руб. (1 %) на выплату вознаграждения организатору торгов; - 40 979 248,24 руб. – Банку ВТБ; - 28 074 729,51 руб. – АО «ДВТГ»; - 27 717 658,23 руб. – ООО «Дальнефтетранс». В кассационной жалобе, поданной в Верховный Суд Российской Федерации, заявитель просит обжалуемые судебные акты отменить в части отказа в начислении банку мораторных процентов.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судебных актов и доводов кассационной жалобы не установлено. Разрешая спор, суды руководствовались положениями статьей 138 Федерального закона от 26.10.2002 № 127-ФЗ «О несостоятельности (банкротстве)», статей 334 , 337 , 364 Гражданского кодекса Российской Федерации и исходили из того, что в рассматриваемых правоотношениях Банк ВТБ имеет преимущество перед поручителями должника, исполнившими обязательство в части, в связи с чем признали его требование о возврате основной суммы долга подлежащим удовлетворению в полном объеме, а задолженность перед исполнившими поручителями – из оставшейся суммы, пропорционально размеру их требований. Основания не согласиться с названным выводом отсутствуют.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Roinco Enterprises Limited (Компания Роинко Энтерпрайзис Лимитед) (подробнее) Royal Courts of Justice group Queens bench Division (подробнее) Акционерный коммерческий банк "МБРР" (подробнее) АО "Дальневосточная транспортная группа" (подробнее) АО "ДВТГ" (подробнее) Ассоцциация "ДМСО" (подробнее) Банк ВТБ (подробнее) БЭКСТАР ХОЛДИНГС ЛИМИТЕД (подробнее) ВКМ -Лизинг (подробнее) ГУ Управление по вопросам миграции МВД города Москвы (подробнее) Дальневосточная межрегиональная саморегулируемая организация профессиональных арбитражных управляющих (подробнее) ЗАО "Агентство по работе с проблемными активами" (подробнее) ЗАО АКБ "Русский Славянский банк" (подробнее) ЗАО " Альянс-Транс-Азия" (подробнее) ЗАО "АТА" (подробнее) ЗАО "Дальневосточная транспортная группа" (подробнее) ЗАО "ДВТГ" (подробнее) ЗАО коммерческий банк "Русский Славянский Банк" (подробнее) ЗАО "Находскинский международный терминал" (подробнее) ЗАО "Паллада Эссет Менеджмент" доверительный управляющий Негосударственного пенсионного фонда "Газфонд" (подробнее) ЗАО "Паллада Эссет Менеджмент" Д.У. Негосуд. пенс. фонда "ГАЗФОНД" (подробнее) ЗАО Представитель "ЮниКредитБанк" - Плужников Павел Николаевич (подробнее) ЗАО "Рэйл-Лизинг" (подробнее) ЗАО "Сбербанк управление активами" (подробнее) ЗАО "Сбербанк управление активами" ДУ (подробнее) ЗАО "Сбербанк Управление Активами" ДУ, адвокатское бюро Технология права (подробнее) ЗАО "УК"Тройка Диалог" Д.У. (подробнее) ЗАО "Управляющая компания ВКМ" (подробнее) ЗАО "Управляющая компания "Тройка Диалог" доверительный управляющий (подробнее) ЗАО "Управляющая компания "Тройка Диалог" Д. У. (подробнее) ЗАО "ЮниКредит Банк" (подробнее) Инспекция Федеральной налоговой службы по Железнодорожному району г. Хабаровска (подробнее) Инспекция Федеральной налоговой службы по Центральному району города Хабаровска (подробнее) Инспекция ФНС по Центральному району г.Хабаровска (подробнее) ИФНС России №34 по г. Москве (подробнее) ИФНС России по Центральному району (подробнее) Компания "БЭКСТАР ХОЛДИНГС ЛИМИТЕД" (подробнее) Компания "Гарденком энтерпрайзис лимитед" " (подробнее) Компания Роинко Энтерпрайзис Лимитед (подробнее) Комп. с огр. ответственностью "ГАРДЕНОМ ЭНТЕРПРАЙЗИС ЛИМИТЕД" (подробнее) Конкурсный кредитор общества с ограниченной ответственностью " Востоктранскомпания" Кузнецов П. В. (подробнее) Конкурсный управляющий Бичуцкий Д.Б. (подробнее) КОО "Гарденом Энтерпрайзис Лимитед" (подробнее) к/у Юдин Олег Владимирович (подробнее) Межрайонная ИФНС России №1 по Амурской области (подробнее) МИФНС №34 по г. Москве (подробнее) НП "Дальневосточ. межрегион. СРО ПАУ" (подробнее) ОАО АКБ "Московский банк реконструкции и развития" (подробнее) ОАО Банк ВТБ (подробнее) ОАО Банк "Кузнецкий мост" (подробнее) ОАО "Дальневосточная транспортная группа" (подробнее) ОАО "МДМ Банк" (подробнее) ОАО "НК Роснефть" (подробнее) ОАО НОМОС-БАНК (подробнее) ОАО "Промсвязьбанк" (подробнее) ОАО Сбербанк России (подробнее) ОАО "Сберегательный банк Российской Федерации" (подробнее) ОАО Филиал "РЖД" Восточно-сибирская железная дорога (подробнее) ОАО Юридическое управление "Сбербанк России" (подробнее) Общество с ограниченной ответственностью " Инвестиционная транспортная-логистическая компания" (подробнее) Общество с ограниченной ответственностью "КЛН" (подробнее) ООО "АвтоВит" (подробнее) ООО "Альфа-лизинг" (подробнее) ООО "Арл-Авто" (подробнее) ООО "Востоктранскомпани" (подробнее) ООО "Восточный путь" (подробнее) ООО "Голдлайн" (подробнее) ООО "Дальвагонремонт" (подробнее) ООО "Дальлестранс" в лице конкурсного управляющего Болдина В.А. (подробнее) ООО "Дальневосточная вагоноремонтная компания" (подробнее) ООО "Дальневосточная транспортная группа " (подробнее) ООО "Дальнефтетранс" (подробнее) ООО "ДВТГ-Авто" (подробнее) ООО "ДВТГ-Терминал" (подробнее) ООО "ДВТГ-Финанс" (подробнее) ООО "Инвестиционная транспортно-логистическая компания" (подробнее) ООО "Интергруп" (подробнее) ООО "Интергрупп" (подробнее) ООО "КлН" (подробнее) ООО "Корт" (подробнее) ООО "ПРОМОИНВЕСТ" (подробнее) ООО "Юрганз" (подробнее) ПАО Банк "Возрождение" (подробнее) ПАО Банк ВТБ (подробнее) ПФР (подробнее) Техноллогия права (подробнее) Управление по вопросам миграции УМВД России по Приморскому краю (подробнее) Управление по вопросам миграции УМВД России по Хабаровскому краю (подробнее) Управление Федеральной налоговой службы по Амурской области (подробнее) Управление Федеральной налоговой службы по Хабаровскому краю (подробнее) Управление федеральной службы государственной регистрации, кадастра и картографии по Хабаровскому краю (подробнее) Управление Федеральной службы государственной регистрации, кадастра и картографии по Хабаровскому краю (подробнее) Управление Федеральной службы судебных приставов по Москве (подробнее) УФМС России по Приморскому краю (подробнее) УФНС по Хабаровскому краю (подробнее) УФНС Росии по Хабаровскому краю (подробнее) УФНС России по Хабаровскому краю (подробнее) УФРС (подробнее) ФНС (подробнее) ФСС (подробнее) Последние документы по делу: Определение от 5 февраля 2021 г. по делу № А04-3201/2010 Определение от 7 ноября 2019 г. по делу № А04-3201/2010 Определение от 6 ноября 2019 г. по делу № А04-3201/2010 Определение от 3 июня 2019 г. по делу № А04-3201/2010 Показать все документы по этому делу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