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«Михайловский Агрохимснаб» обратилось в суд с заявлением об изменении способа и порядка исполнения определения Арбитражного суда Республики Алтай от 23.10.2020, в котором просило: – признать невозможной двустороннюю реституцию в части возврата обществом «Михайловский Агрохимснаб» должнику имущественного комплекса, обеспечивающего законченный производственный цикл (состоявший из 58 единиц недвижимого и 144 единицы движимого имущества) общества с ограниченной ответственностью «Ачинский зерноперерабатывающий комбинат» в составе недвижимости и иного имущества, расположенного по адресу: Красноярский край, город Ачинск, улица Голубева, 1, в составе лота № 1, являющегося предметом залога общества с ограниченной ответственностью «ТрансРегион»; – заменить обязанность общества «Михайловский Агрохимснаб» по возврату должнику указанного имущественного комплекса; – определить стоимость имущественного комплекса, подлежащую возмещению обществом «Михайловский Агрохимснаб» должнику установив её в сумме 98 600 000 рублей (соответствующий размеру платы перечисленной обществом «Михайловский Агрохимснаб» по договору купли-продажи от 02.06.2020 № 46). Определением Арбитражного суда Республики Алтай от 24.11.2021, оставленным без изменения постановлением Седьмого арбитражного апелляционного 24.02.2022, заявление удовлетворено. 2 Постановлением Арбитражного суда Западно – Сибирского округа от 16.06.2022 данные судебные акты отменены, в удовлетворении заявления отказано.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спору судебные акты, суд округа, руководствуясь положениями статей 16, 324 Арбитражного процессуального кодекса Российской Федерации, правовой позицией Конституционного Суда Российской Федерации, содержащейся в определении от 18.12.2003 № 467-О, не установил правовых оснований для изменения способа и порядка исполнения судебного акта, признав, что целью подачи рассматриваемого заявления является пересмотр вступившего в законную силу судебного акта в обход установленного законом порядка, при недоказанности объективных препятствий для применения двусторонней реституции и возврата спорного имущественного комплекса в конкурсную массу должника.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«Продовольствие», индивидуальному предпринимателю Заречневу Михаилу Анатольевичу, обществу с ограниченной ответственностью «Михайловский Агрохимснаб», конкурсному управляющему открытым акционерным обществом «Пава» Наумову Дмитрию Владимировичу, обществу с ограниченной ответственностью «Трансрегион»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