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«Капитал Медицинское страхование» (далее – страховая медицинская организация) обратилось в Арбитражный суд Курганской области с иском к государственному бюджетному учреждению «Белозерская центральная районная больница» (далее – медицинская организация) о взыскании штрафных санкций в размере 283 107 рублей. Решением Арбитражного суда Курганской области от 19.10.2021, оставленным без изменения постановлением Восемнадцатого арбитражного апелляционного суда от 27.12.2021, требования страховой медицинской организации удовлетворены. 2 Арбитражный суд Уральского округа постановлением от 15.04.2022 оставил без изменения решение суда первой инстанции и постановление суда апелляционной инстанции. Медицинская организация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страховой медицинской организации в удовлетворении заявленных требований. Письмом судьи Верховного Суда Российской Федерации от 13.07.2022 были истребованы материалы дела из Арбитражного суда Курганской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обязательному медицинскому страхованию (далее – ОМС) от 29.12.2018 № 2, по условиям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с учетом результатов контроля объемов, сроков, качества и условий предоставления медицинской помощи. В 2019 году страховая медицинская организация по результатам проведенных медико-экономических экспертиз по случаям оказания медицинской организацией медицинской помощи составила соответствующие акты, согласно которым установлены нарушения в деятельности медицинской организации, и выдала медицинской организации предписания об уплате штрафных санкций в общей сумме 283 107 рублей. 3 Поскольку направленные в адрес медицинской организации претензии об уплате штрафных санкций в добровольном порядке не исполнены, страховая медицинская организация обратилась в арбитражный суд с настоящим иском. Рассматривая спор, признав доказанным факт нарушения медицинской организацией договорных обязательств при оказании медицинской помощи застрахованным лицам в рамках территориальной программы ОМС по коду дефекта 4.1 – непредставление медицинских документов при оказании медицинской помощи и по коду дефекта 4.6.2 – несоответствие данных первичной медицинской документации данным реестра счетов, руководствуясь положениями статей 30, 39, 40 - 42 Федерального закона от 29.11.2010 № 326-ФЗ «Об обязательном медицинском страховании в Российской Федерации» (далее – Закон № 326-ФЗ), статей 2, 14, 20, 22, 36.2, 47, 48 Федерального закона от 21.11.2011 № 323-ФЗ «Об основах охраны здоровья граждан в Российской Федерации» (далее – Закон № 323-ФЗ), суды пришли к выводу о правомерности применения страховой медицинской организацией к медицинской организации санкций в виде неоплаты стоимости оказания медицинской помощи и начисления штрафов в заявленном размере в соответствии со статьей 41 Закона № 326-ФЗ. На основании изложенного, суды удовлетворили заявленные страховой медицинской организацией требования в полном объеме. Оснований для применения статьи 333 Гражданского кодекса Российской Федерации суды не установили. Обжалуя судебные акты в Верховный Суд Российской Федерации, медицинская организация приводит доводы о существенных нарушениях судами норм материального права, повлиявших на исход дела. Так, в частности, медицинская организация приводит доводы о том, что согласно части 8 статьи 39 Закона № 326-ФЗ (в редакции, действующей в спорный период)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статьей 41 настоящего Федерального закона. Часть 2 статьи 41 Закона № 326-ФЗ предусматривает, что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4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порядком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и штрафов, исчисленных и установленных в соответствии с настоящей частью, указываются в тарифном соглашении, заключаемом в соответствии с частью 2 статьи 30 настоящего Федерального закона. По мнению медицинской организации, указанные положения Закона № 326-ФЗ свидетельствуют о возможности применения к медицинской организации штрафа лишь за неоказание, несвоевременное оказание либо оказание медицинской помощи ненадлежащего качества. Поскольку в рассматриваемом случае установлены нарушения ведения медицинской организацией учетно-отчетной документации, которые носили технический характер, и не связаны с неоказанием, несвоевременным оказанием либо оказанием медицинской помощи ненадлежащего качества, медицинская организация полагает, что выявленные нарушения являются основанием для неоплаты или неполной оплаты медицинской организации затрат на оказание медицинской помощи. Фактов неоказания, несвоевременного оказания либо оказания медицинской помощи ненадлежащего качества не выявлено. Медицинская организация считает, что выявленные нарушения в отсутствие совокупности с установлением факта неоказания, несвоевременного оказания либо оказания медицинской помощи ненадлежащего качества не могут служить основанием для применения к медицинской организации штрафа. Кроме того, медицинская организация указывает, что она представила в материалы дела медицинскую документацию, подтверждающую факты оказания медицинской помощи, в отношении которых экспертизами установлены несоответствия между данными медицинской документации и данными реестра счетов, однако суды оставили их без внимания. В обоснование своей позиции медицинская организация также ссылается на судебную практику по аналогичным спорам.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медицинской организации с делом следует 5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государственного бюджетного учреждения «Белозерская центральная районная больница»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