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2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«НПП Бизнес Связь Холдинг» о восстановлении пропущенного срока подачи кассационной жалобы на решение Арбитражного суда города Москвы от 17.12.2021 по делу № А40-16447/2021, постановление Девятого арбитражного апелляционного суда от 22.02.2022 и постановление Арбитражного суда Московского округа от 25.05.2022 удовлетворить, срок восстановить.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