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16.08.2022 обратился в Верховный Суд Российской Федерации с жалобой на определение судьи Верховного Суда Российской Федерации от 16.06.2022 № 304-ЭС22-9089, решение Арбитражного суда Томской области от 30.09.2021, постановление Седьмого арбитражного апелляционного суда от 14.12.2021 и постановление Арбитражного суда Западно-Сибирского округа от 04.03.2022 по делу № А67-5881/2020, заявив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117, 2912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Чернышенко Григория Викторовича о восстановлении пропущенного процессуального срока отказать. Жалобу возвратить заявителю.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