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к субсидиарной ответственности контролирующих должника лиц – ФИО3, ФИО1 и ФИО4. Определением Арбитражного суда города Москвы от 03.11.2021 ФИО5 и ФИО1 привлечены к субсидиарной ответственности по обязательствам должника, производство по заявлению в части определения размера субсидиарной ответственности приостановлено до окончания расчётов с кредиторами; в удовлетворении заявления в остальной части отказано. Постановлением Девятого арбитражного апелляционного суда от 17.01.2022, оставленным без изменения постановлением Арбитражного суда Московского округа от 25.04.2022, определение суда первой инстанции в части привлечения ФИО5 к субсидиарной ответственности изменено; в удовлетворении заявления в данной части отказано. В остальной части определение суда первой инстанции от 03.11.2021 оставлено без изменения.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судов в части привлечения его к субсидиарной ответственности.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4 статьи 10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к субсидиарной ответственности заявителя, контролировавшего деятельность должника и совершившего от его имени заведомо убыточные сделки, повлекшие за собой негативные последствия в виде банкротства.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ФИО1 о приостановлении исполнения определения Арбитражного суда города Москвы от 03.11.2021, постановления Девятого арбитражного апелляционного суда от 17.01.2022 и постановления Арбитражного суда Московского округа от 25.04.2022 по делу № А40-183816/2017 оставить без удовлетворения. Судья Верховного Суда Российской Федерации Е.С. Корнелюк Суд: Верховный Суд РФ (подробнее) Истцы: АО "ГУОВ" (подробнее) АО Курский РФ "Россельхозбанк" (подробнее) Конкурсный управляющий Загорский Д. Г. (подробнее) ООО "ОБОРОНМЕДСТРОЙ" (подробнее) ООО ТД ЧелябТрейд (подробнее) СРО АП СОПО (подробнее) ФГУП "СВЭКО" (подробнее) Ответчики: ООО "РемМостСтрой" (подробнее) Иные лица: Ассоциация арбитражных управляющих саморегулируемая организация "Центральное агентство арбитражных управляющих" (подробнее) Ассоциация МСОПАУ (подробнее) ООО "ЗЖБИ Строй-сервис-2" в лице к/у Чуприкова А.В. (подробнее) ООО "РемМостСтрой" в лице к/у Загорского Д.Г.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