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Синченко Роман Николаевич обратился в суд с заявлением о признании недействительным договора уступки права требования от 30.10.2017, заключенного между должником и Ботвинниковым М.В., а также договора уступки права требования от 31.11.2017 № 3/10-2017, заключенного между Ботвинниковым М.В. и обществом «РИН», применении последствий недействительности сделок. Определением Арбитражного суда города Москвы от 29.07.2021 заявление удовлетворено. Постановлением Девятого арбитражного апелляционного суда от 20.12.2021, оставленным без изменения постановлением Арбитражного суда Московского округа от 26.04.2022,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удовлетворено.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принять по делу новый судебный акт об отказе в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суды апелляционной инстанции и округа, руководствуясь статьями 10, 168 Гражданского кодекса Российской Федерации, статьями 2, 19, пунктом 2 статьи 61.2 Федерального закона от 26.10.2002 № 127-ФЗ «О несостоятельности (банкротстве)», исходили из того, что в результате совершения во вред кредиторам, со злоупотреблением правом оспариваемой группы подозрительных, экономически невыгодных для должника сделок последний лишился своего ликвидного имущества (право требования дебиторской задолженности), в связи с чем пришли к выводам о наличии оснований для удовлетворения заявления конкурсного управляющего.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«РИН», Ботвинникову Михаилу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