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01.09.2021, оставленным без изменения постановлением Восьмого арбитражного апелляционного суда от 31.03.2022, заявление удовлетворено. Арбитражный суд Западно-Сибирского округа постановлением от 10.06.2022 отменил определение от 01.09.2021 и постановление апелляционной инстанции от 31.03.2022 в части признания недействительными сделками договоров купли-продажи квартиры от 27.11.2012 и от 12.06.2017 и направил обособленный спор в данной части на новое рассмотрение в Арбитражный суд Тюменской области, оставив судебные акты в остальной части без изменения. 2 В кассационной жалобе должник и заинтересованные лица просят об отмене судебных актов в удовлетворенной части заявления, ссылаясь на неверную оценку обстоятельств заключения признанных недействительными договоров.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мнимый характер договоров в отношении нежилого помещения, влекущий в силу статей 10, 168, 170 Гражданского кодекса Российской Федерации их недействительность. Иная оценка обстоятельств заключения сделок с нежилым помещением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Бестужеву (Хамадярову) А.Г., Хамадярову Г.Х., Хамадярову А.А.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