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17.12.2021, оставленным без изменения постановлением Четырнадцатого арбитражного апелляционного суда от 04.03.2022 и постановлением Арбитражного суда Северо-Западного округа от 07.06.2022, в удовлетворении заявления отказано. В кассационной жалобе Кондратьев А.К.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оспариваемая сделка не противоречит ни законодательству о банкротстве, ни общим нормам гражданского законодательства об основаниях недействительности сделок. Иная оценка обстоятельств совершения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Кондратьеву А.К.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