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Кузмицкого Н.А. в Арбитражный суд города Санкт-Петербурга и Ленинградской области обратился кредитор – Крылов Д.И. с заявлением о включении в реестр требований кредиторов должника 10 601 903 рублей 87 копеек задолженности, обеспеченной залогом имущества должника. Определением Арбитражного суда города Санкт-Петербурга и Ленинградской области от 19.02.2021 требование кредитора признано обоснованным в части 10 593 051 рубля 41 копейки и подлежащим включению в третью очередь реестра требований кредиторов должника, как обеспеченного залогом имущества должника; в удовлетворении заявления в остальной части отказано. Постановлением Тринадцатого арбитражного апелляционного суда от 07.06.2021 определение суда первой инстанции оставлено без изменения. Арбитражный суд Северо-Западного округа постановлением от 15.09.2021 указанные судебные акты оставил без изменения. ООО «Малый Петербург» в порядке статьи 42 Арбитражного процессуального кодекса Российской Федерации обратилось в Судебную 2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права, повлиявшие, по мнению заявителя, на исход судебного разбирательства и приведшие к нарушению его прав и законных интересов как собственника недвижимого имущества. Письмом судьи Верховного Суда Российской Федерации от 04.07.2022 дело истребовано из Арбитражного суда города Санкт-Петербурга и Ленинградской области с целью проверки доводов жалобы.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 дела, не установлено, поскольку постановлением Тринадцатого арбитражного апелляционного суда от 05.07.2022 отменено определение суда первой инстанции от 14.04.2022 об отказе в исправлении опечатки и в определении Арбитражного суда города Санкт-Петербурга и Ленинградской области от 19.02.2021 исправлена опечатка, допущенная при указании идентифицирующих признаков заложенного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