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«Коммерческий банк «Кубань Кредит» (далее - банк) обратилось в арбитражный суд с заявлением о признании недействительными взаимосвязанных сделок по перечислению должником в пользу ИП ФИО4 денежных средств на общую сумму 27 000 000 руб. Финансовый управляющий имуществом должника ФИО2 обратилась в арбитражный суд с заявлением о признании недействительным договора подряда на выполнение работ от 08.10.2015, заключенного должником и ИП ФИО4, применении последствий недействительности сделки в виде взыскания с ответчика в конкурсную массу должника денежных средств в сумме 30 397 999,84 руб. Указанные заявления объединены в одно производство для совместного рассмотрения. Определением арбитражного суда от 09.03.2021, оставленным без изменения постановлениями судов апелляционной инстанции от 03.05.2021 и округа от 07.07.2021, заявление банка удовлетворено, признаны недействительными сделки по перечислению должником ответчику в период с 18.09.2015 по 28.01.2019 денежных средств в сумме 27 000 000 руб. Применены последствия недействительности сделок в виде взыскания с ответчика в конкурсную массу должника 27 000 000 руб. В кассационной жалобе, поданной в Верховный Суд Российской Федерации, заявитель просит отменить обжалуемые судебные акты в части отказа в удовлетворении требований финансового управляющего. В силу части 2 статьи 291.14 Арбитражного процессуального кодекса Российской Федерации кассационная жалоба проверена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в обжалуемой части,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руководствовались положениями статей 10 , 168 , 170 , 181 , 199 Гражданского кодекса Российской Федерации, статей 61.1, 61.2 Федерального закона от 26.10.2002 № 127-ФЗ «О несостоятельности (банкротстве)» и исходили из пропуска финансовым управляющим срока исковой давности по его требованиям о признании недействительной подозрительной сделки должника, что является самостоятельным основанием для отказа в удовлетворении заявления. При этом доказательств выхода оспариваемой сделки за пределы подозрительной сделки для целей оспаривания на основании статей 10 , 168 , 170 Гражданского кодекса Российской Федерации не представлено. С указанными выводами впоследствии согласился суд округа. Доводы, которые бы свидетельствовали о наличии в судебных актах в обжалуемой части существенных нарушений норм материального и (или) процессуального права, повлиявших на исход дела, не приведены, в связи с чем основания для передачи жалобы для рассмотрения в судебном заседании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И.А. Букина Суд: Верховный Суд РФ (подробнее) Истцы: АССОЦИАЦИЯ ЕВРОСИБИРСКАЯ САМОРЕГУЛИРУЕМАЯ ОРГАНИЗАЦИЯ АРБИТРАЖНЫХ УПРАВЛЯЮЩИХ (подробнее) Инспекция Федеральной Налоговой Службы по городу-курорту Геленджику Краснодарского края (подробнее) ООО КБ "Кубань Кредит" (подробнее) ПАО Краснодарское отделение №8619 Сбербанк России (подробнее) ПАО "Сбербанк России" (подробнее) Иные лица: Добрынина М.Ю. (фин. упр., должник - Кузьмин К.И.) (подробнее) ИП ф/у Орахова Д.С. - Бринько К.О. (подробнее) ИФНС по городу-курорту Геленджику (подробнее) НП СРО АУ " Евросиб" (подробнее) Росреестр (подробнее) Финансовый управляющий Добрынина Мария Юрьевна (подробнее) ф/у Добрынина М.Ю. (подробнее) Судьи дела: Букина И.А. (судья) (подробнее) Последние документы по делу: Определение от 24 августа 2022 г. по делу № А32-37211/2018 Определение от 9 ноября 2021 г. по делу № А32-37211/2018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