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«Биосфера» (далее – общество) обратилось в суд с заявлением о привлечении контролирующего должника лица ФИО1 к субсидиарной ответственности в размере 3 331 497 рублей 32 копеек. Определением Арбитражного суда Самарской области от 23.07.2019 заявление общества удовлетворено; признано доказанным наличие оснований для привлечения ФИО1 к субсидиарной ответственности по обязательствам должника; рассмотрение заявления общества приостановлено до окончания расчетов с кредиторами. Постановлениями Одиннадцатого арбитражного апелляционного суда от 25.09.2019 Арбитражного суда Поволжского округа от 23.12.2019 определение суда первой инстанции оставлено без изменения. В кассационной жалобе, поданной в Верховный Суд Российской Федерации, ФИО2 просит отменить определение и постановления судов первой, апелляционной инстанций и округа, приняв новый судебный акт об отказе в удовлетворении заявления общества.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Соглашаясь с выводами судов первой и апелляционной инстанций, суд округа руководствовался статьями 10, 126 Федерального закона от 26.10.2002 № 127-ФЗ «О несостоятельности (банкротстве)» (в редакции Федерального закона от 28.06.2013 № 134-ФЗ) и исходил из того, что материалами дела подтверждено наличие оснований для привлечения контролирующего должника лица к субсидиарной ответственности, поскольку им не исполнена обязанность по передаче конкурсному управляющему документации должника, а также совершен ряд сделок на заведомо невыгодных для должника условиях.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спора.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ООО "ПромИнжиниринг" (подробнее) Ответчики: ООО "СтройИнвестХолдинг" (подробнее) Иные лица: К/У Добычин Максим Алексеевич (подробнее) ООО "Биосфера" (подробнее) УФМС по Самарской области отдел адресно-справочной работы (подробнее) ФГБУ Филиал "Федеральная кадастровая палата Федеральной службы государственной регистрации, кадастра и картографии" по Самарской области (подробнее) Судьи дела: Разумов И.В. (судья) (подробнее) Последние документы по делу: Определение от 24 августа 2022 г. по делу № А55-7524/2017 Определение от 4 февраля 2022 г. по делу № А55-7524/2017 Определение от 13 апреля 2020 г. по делу № А55-7524/2017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