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 на общую сумму 850 114 902 рублей 51 копеек за период с 28.04.2018 по 29.06.2018, осуществленных в пользу публичного акционерного общества «Сбербанк России» (далее – банк) по кредитным договорам от 04.10.2017 № 77895, от 20.12.2017 № 77964; применении последствий недействительности сделок. Определением Арбитражного суда Челябинской области от 14.10.2021, оставленным без изменения постановлениями Восемнадцатого арбитражного апелляционного суда от 01.03.2022 и постановление Арбитражного суда Уральского округа от 01.06.2022, в удовлетворении заявления отказано.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пунктом 2 статьи 61.2, пунктами 1 и 3 статьи 61.3, статьёй 138 Федерального закона от 26.10.2002 № 127-ФЗ «О несостоятельности (банкротстве)», разъяснениями, приведенными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установив, что перечисление спорных денежных средств в пользу залогового кредитора – банка соответствовало закону, не нарушило очерёдности удовлетворения требований иных кредиторов,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публичным акционерным обществом «Челябэнергосбыт» Елистратову Даниле Сергеевичу, обществу с ограниченной ответственностью «Уральская энергосбытовая компания»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