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августа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Макаревич Олег Александрович, Макаревич Наталья Владимировна и Макаревич Л.О. (далее – субсидиарные ответчики) обратились в суд с заявлениями о пересмотре по вновь открывшимся обстоятельствам определения Арбитражного суда Краснодарского края от 17.09.2019 по заявлению уполномоченного органа о привлечении контролирующих должника лиц солидарно к субсидиарной ответственности в связи с исключением из реестра требований кредиторов должника требований открытого акционерного общества «ЮМК». Определением Арбитражного суда Краснодарского края от 29.10.2021, оставленным без изменения постановлениями Пятнадцатого арбитражного апелляционного суда от 24.02.2022 и Арбитражного суда Северо-Кавказского округа от 27.05.2022, в удовлетворении заявления отказано. В кассационной жалобе, поданной в Верховный Суд Российской Федерации, заявитель просит отменить названные судебные акты и принять по делу новый судебный акт.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2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Отказывая в удовлетворении заявления, суды, руководствуясь статьями 309, 311 – 313, 315 Арбитражного процессуального кодекса Российской Федерации, разъяснениями, содержащимися в постановлении Пленума Высшего Арбитражного Суда Российской Федерации от 30.06.2011 № 52 «О применении положений Арбитражного процессуального кодекса Российской Федерации при пересмотре судебных актов по новым или вновь открывшимся обстоятельствам», исходили из того, что приводимые в нём обстоятельства не влияют на обоснованность выводов в отношении размера субсидиарной ответственности и не могут являться основанием к отмене заявленного к пересмотру судебного акта. Выводы судов соответствуют нормам права, оснований для переоценки этих выводов не имеется. Существенных нарушений норм процессуального права, которые бы повлияли на исход судебного разбирательства, по доводам кассационной жалобы не установлено. Оснований для передачи кассационной жалобы на рассмотрение в судебном заседании Судебной коллегии Верховного Суда Российской Федерации не имеется.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Макаревич Лилии Олеговне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