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02.09.2021, оставленным без изменения постановлением Двенадцатого арбитражного апелляционного суда от 17.11.2021 и постановлением Арбитражного суда Поволжского округа от 22.04.2022, иск удовлетворен. В кассационной жалобе общество «СинараПромТранс» просит об отмене судебных актов, ссылаясь на недоказанность периода простоя вагонов и вины в его возникновении.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основаны на актах общей формы, договоре от 29.03.2019 № 2/240/02/173-19СПТ, статье 39 Федерального закона от 10.01.2003 № 18-ФЗ «Устав железнодорожного транспорта Российской Федерации» и Тарифном руководстве, утвержденном приказом Федеральной службой по тарифам от 29.04.2015 № 127-т/1. Вопросы доказывания и оценки доказательств не попадают под основания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«СинараПромТранс»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"Российские железные дороги" в лице Приволжской железной дороги (подробнее) Ответчики: ООО "Синарапромтранс"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