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Республики Башкортостан от 29.12.2021, оставленным без изменения постановлением Восемнадцатого арбитражного апелляционного суда от 16.03.2022 и постановлением Арбитражного суда Уральского округа от 09.06.2022, в удовлетворении заявления отказано. В кассационных жалобах финансовый управляющий и кредитор просят об отмене судебных актов вследствие игнорирования недобросовестного поведения должника и наличия признаков злоупотребления правом при заключении сделки.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 не усматривается. Суды установили, что вопросы о юридической силе договора и статусе имущества уже разрешены в деле о банкротстве, поэтому отказал в удовлетворении заявления в силу статей 16, 69 Арбитражного процессуального кодекса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Исмагилову Д.М. и обществу с ограниченной ответственностью «Регион-логистик»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Н.А. Ксенофонтова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