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24.11.2021, оставленным без изменения постановлением Одиннадцатого арбитражного апелляционного суда от 10.02.2022 и постановлением Арбитражного суда Поволжского округа от 05.05.2022, заявление удовлетворено. В кассационной жалобе общество просит об отмене судебных актов, ссылаясь на несоразмерность вознаграждения действиям управляющего.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Суды установили отсутствие в деятельности арбитражного управляющего нарушений для лишения вознаграждения. Доводы кассационной жалобы не составляют указанных оснований для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«ВЕЛЕС»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"Велес" (подробнее) ГУП СО "Велес" (подробнее) Ответчики: Индивидуальный предприниматель Глава крестьянского фермерского хозяйства Теркунова Эмма Дмитриевна (подробнее) ИП Глава Крестьянского (подробнее) ИП Глава крестьянского фермерского хозяйства Теркунова Эмма Дмитриевна (подробнее) Иные лица: а/у Сидорова елена Александровна (подробнее) МСО ПАУ (подробнее) РЭО ГИБДД УМВД России по г.Самаре (подробнее) СОЮЗ "МЕЖРЕГИОНАЛЬНЫЙ ЦЕНТР АРБИТРАЖНЫХ УПРАВЛЯЮЩИХ" (подробнее) Управление МВД России по г. Самаре (подробнее) Управление Росреестра по Самарской области (подробнее) УФССП России по Самарской области (подробнее) Ф/У Дашко Г.Г.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