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ФИО3 обратился в Арбитражный суд города Москвы с заявлением о включении в реестр требований кредиторов должника задолженности в размере 20 761 643 рублей 84 копеек. Определением суда от 23.07.2020, оставленным без изменения постановлениями Девятого арбитражного апелляционного суда от 05.10.2020 и Арбитражного суда Московского округа от 23.12.2020, требование ФИО3 удовлетворено в полном объеме. В кассационной жалобе ФИО1., являющийся конкурсным кредитором должника, просит состоявшиеся по обособленному спору определение и постановления судов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вынесенных по обособленному спору, доводов кассационной жалобы не установлено. Признавая требование кредитора обоснованным, суды первой и апелляционной инстанций, выводы которых поддержаны арбитражным судом округа, руководствовались статьями 807 - 810 Гражданского кодекса Российской Федерации, разъяснениями, данными в постановлении Пленума Высшего Арбитражного Суда Российской Федерации от 22.06.2012 «О некоторых процессуальных вопросах, связанных с рассмотрением дел о банкротстве», и пришли к выводу о реальном характере сделок, положенных в основу требований ФИО3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"Компания Одиссей" (подробнее) ООО "Лесной берег" (подробнее) ООО "УПРАВЛЯЮЩАЯ КОМПАНИЯ "ОИК" (подробнее) Иные лица: Ф/у Рупчев А.В. (подробнее) Судьи дела: Разумов И.В. (судья) Последние документы по делу: Определение от 13 июля 2021 г. по делу № А40-28521/2019 Определение от 5 апреля 2021 г. по делу № А40-28521/2019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