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Пинаев М.А. обратился в Верховный Суд Российской Федерации с кассационной жалобой на определение Арбитражного суда Пермского края от 07.12.2021 по делу № А50-30374/2019, постановление Семнадцатого арбитражного апелляционного суда от 22.03.2022 и постановление Арбитражного суда Уральского округа от 09.06.2022 по тому же делу.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 кассационная жалоба подлежит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Пинаева М.А. о возвращении кассационной жалобы удовлетворить. Возвратить Пинаеву М.А. кассационную жалобу на определение Арбитражного суда Пермского края от 07.12.2021 по делу № А50-30374/2019, постановление Семнадцатого арбитражного апелляционного суда от 22.03.2022 и постановление Арбитражного суда Уральского округа от 09.06.2022 по тому же делу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