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унитарная некоммерческая организация в организационно-правовой форме фонда «Фонд защиты прав граждан-участников долевого строительства Московской области» (далее – фонд) обратилась в суд с заявлением о намерении стать приобретателем прав должника на земельный участок с кадастровым номером: 50:10:0020401:133, площадью 9 600 кв.м., расположенный по адресу: Московская область, г. Химки, микрорайон Ивакино, категория земель: земли населенных пунктов, со всеми неотделимыми улучшениями, а также прав на проектную документацию. Фонд также просил передать права требования по подключению (технологическому присоединению) объектов незавершенного строительства к сетям инженерно-технического обеспечения, обязательства застройщика – должника перед участниками строительства, требования которых включены в реестр требований участников строительства, и права требования должника к участникам строительства. Определить соотношение прав должника на земельный участок с находящимися на нём неотделимыми улучшениями, подлежащими передаче фонду и совокупного размера требований участников строительства, включенных в реестр 2 требований участников строительства, установив размер требования фонда, подлежащего включению в реестр требований кредиторов должника. Определением Арбитражного суда Московской области от 05.04.2021, оставленным без изменения постановлениями Десятого арбитражного апелляционного суда от 16.11.2021, удовлетворено заявление фонда о передаче прав должника.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суд первой инстанции. Материалы дела истребованы из Арбитражного суда Московской области. Определением Верховного Суда Российской Федерации от 14.06.2022 № 305-ЭС22-7253 (1) производство по настоящей кассационной жалобе приостановлено до вступления в законную силу акта Конституционного Суда Российской Федерации по запросам, направленным Верховным Судом Российской Федерации по делам № А07-21667/2017 и № А50-10848/2014. В связи с принятием постановления Конституционного Суда Российской Федерации от 21.07.2022 № 34-П (далее – постановление № 34-П) определением Верховного Суда Российской Федерации от 19.08.2022 № 305-ЭС22-7253 (1) производство по жалобе возобновлено.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Суть возражений заявителя сводилась к тому, что банк является залоговым кредитором, требования которого обеспечены залогом права аренды земельного участка, переданного фонду. Применение судами части 14 статьи 16 Федерального закона от 27.06.2019 № 151-ФЗ с обратной силой привело к нарушению прав банка как залогового кредитора, который фактически был лишён своего имущества без какой-либо компенсации. Вместе с тем постановлением № 34-П признаны несоответствующими Конституции Российской Федерации части 14 и 17 статьи 16 Федерального закона от 27.06.2019 № 151-ФЗ во взаимосвязи с пунктом 11 статьи 201.15-2 Федерального закона от 26.10.2002 № 127-ФЗ «О несостоятельности (банкротстве)» в той мере, в какой они в системе действующего правового регулирования не предусматривают необходимых правовых гарантий защиты прав кредиторов, не являющихся участниками строительства, при прекращении 3 их залоговых прав в связи с передачей земельного участка, объекта незавершенного строительства фонду. Однако в тексте постановления отмечено, что признание названных положений несоответствующими Конституции Российской Федерации не должно означать восстановления залоговых прав кредиторов, не являющихся участниками строительства и приобретших права залогодержателей до принятия оспариваемого регулирования. Конституционным Судом Российской Федерации указано на возможность для таких кредиторов требовать от фонда выплаты компенсаций, предусмотренных п. 4 резолютивной части упомянутого постановления № 34-П. Таким образом, заявитель имеет возможность предъявить к фонду требование о взыскании упомянутой компенсации. При таких условиях доводы жалобы не свидетельствуют о наличии оснований для её передачи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«Акционерный коммерческий банк «Легион»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