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28.12.2021, постановление Девятого арбитражного апелляционного суда от 17.03.2022 и постановление Арбитражного суда Московского округа от 09.06.2022 по делу № А40-324705/2019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