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Вектор (подробнее) Ответчики: Департамент городского хозяйства администрации г. Сочи (подробнее) Департамент городского хозяйства Администрации МО ГО г. Сочи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