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«Строительная компания «Аврора» (далее - компания) обратилось в Арбитражный суд города Москвы с иском, уточненным в порядке статьи 49 Арбитражного процессуального кодекса Российской Федерации, к открытому акционерному обществу «ГлобалЭлектроСервис» (далее – общество) о взыскании отложенного платежа в размере 8 386 890 руб. 65 коп., задолженности за выполненные работы в размере 5 152 347 руб. 02 коп., неустойки в размере 1 351 892 руб., процентов за пользование чужими денежными средствами в размере 1 690 345 руб. 29 коп. Решением Арбитражного суда города Москвы от 08.06.2021, оставленным без изменения постановлением Девятого арбитражного апелляционного суда от 04.10.2021 и постановлением Арбитражного суда Московского округа от 10.03.2022, с общества в пользу компании взыскано 8 386 890 руб. 65 коп. отложенного платежа, 5 152 347 руб. 02 коп. задолженности за выполненные работы, 1 351 892 руб. 90 коп. неустойки, в удовлетворении остальной части исковых требований отказано. 2 В кассационной жалобе общество, ссылаясь на нарушение судами норм материального и процессуального права, просит отменить указанные судебные акты в части взыскания с него отложенного платежа в размере 8 386 890 руб. 65 коп.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Согласно пункту 2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 передаче кассационной жалобы вместе с делом для рассмотрения в судебном заседании Судебной коллегии Верховного Суда Российской Федерации. При изучении доводов кассационной жалобы общества по материалам истребованного дела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Федерации. Как установлено судами и следует из материалов дела, общество (генподрядчик) и общество с ограниченной ответственностью «СТК» (подрядчик, далее – ООО «СТК») 16.07.2015 заключили договор № П-8906/320-2015 на строительство ТЭЦ в г. Советская Гавань (далее – договор), по условиям которого подрядчик обязался выполнить или обеспечить выполнение всего объема работ в соответствии с технической документацией на объекте и передать генподрядчику результат работ, а последний - принять и оплатить результат работ. Согласно пункту 19.1 договора стороны договорились, что каждый счет подрядчика (кроме счетов на авансовые платежи) будет оплачиваться за вычетом 5% от суммы соответствующего счета. При отсутствии претензий и требований со стороны генподрядчика вычитаемые таким образом суммы (все вместе именуемые «отложенный платеж») будут уплачены генподрядчиком подрядчику в течение 10 рабочих дней с момента подписания сторонами финального акта по форме КС-2. Между компанией (новый подрядчик), обществом (генподрядчик) и ООО «СТК» 09.02.2017 заключено соглашение № 1 о передаче договора (далее – соглашение), в соответствии с пунктом 1 которого с момента заключения соглашения подрядчик передает, а новый подрядчик принимает на себя все права и обязанности (обязательства) подрядчика по договору. Из пункта 4 соглашения следует, что на момент заключения соглашения работы, предусмотренные договором и дополнительными соглашениями, выполнены подрядчиком на сумму 167 737 813 руб. 03 коп. (согласно акту 3 сверки взаимных расчетов по состоянию на 09.02.2017, подписанному подрядчиком и генподрядчиком). В пункте 5 соглашения указано, что на момент его заключения выполненные подрядчиком и принятые работы оплачены генподрядчиком в сумме 157 220 515 руб. 13 коп. (согласно акту сверки взаимных расчетов по состоянию на 09.02.2017, подписанному подрядчиком и генподрядчиком). В соответствии с пунктом 6 соглашения задолженность генподрядчика в пользу подрядчика по состоянию на 09.02.2017 составляет 10 517 297 руб. 90 коп. Компания, ссылаясь на то, что выполнила работы по договору и передала их результат обществу, которое оплату в полном объеме не произвело, отложенный платеж не возвратило, обратилась в арбитражный суд с настоящим иском. Разрешая спор в обжалуемой части и взыскивая с общества в пользу компании отложенный платеж, суды первой и апелляционной инстанций, сославшись на положения статей 702, 711 Гражданского кодекса Российской Федерации (далее – ГК РФ), статьи 5 Федерального закона от 26.10.2002 № 127-ФЗ «О несостоятельности (банкротстве)» (далее – Закон о банкротстве), исходили из следующего: условие договора о выплате отложенного платежа после приемки работ по окончательному акту соответствует предусмотренному статьей 711 ГК РФ порядку оплаты работ – после окончательной сдачи результата работ; поскольку выплата удержанных сумм обусловлена окончательной сдачей результата работ заказчику, требование подрядчика не может считаться возникшим ранее окончательной сдачи результата работ; требование об оплате работ, выполненных после возбуждения дела о банкротстве, в том числе во исполнение договора, заключенного до даты принятия заявления о признании должника банкротом, является текущим; заявление о признании общества банкротом принято судом к производству 06.06.2017, финальный акт по форме КС-2 подписан сторонами 31.10.2017, следовательно, обязательство общества по возврату отложенного платежа возникло после возбуждения дела о его банкротстве, требование компании о взыскании данного платежа относится к текущим платежам и подлежит удовлетворению как подтвержденное представленными в материалы дела доказательствами. Суд округа поддержал выводы судов первой и апелляционной инстанций. Выражая несогласие с выводами судов, общество настаивает на том, что спорное требование является реестровым, а не текущим, в связи с чем подлежало оставлению без рассмотрения на основании пункта 1 части 4 статьи 148 Арбитражного процессуального кодекса Российской Федерации. При этом заявитель указывает, что судам при определении характера требования о выплате отложенного платежа следовало исходить из даты выполнения работ, которые обеспечивались отложенным платежом. Поскольку отложенный платеж в сумме 8 386 890 руб. 65 коп. обеспечивал работы, выполненные ООО «СТК» до 09.02.2017 (дата заключения соглашения) 4 и возбуждения производства по делу о банкротстве общества (06.06.2017), требование о его выплате подлежит предъявлению в рамках дела о банкротстве общества. В обоснование приведенных доводов заявитель сослался на положения статьи 5 Закона о банкротстве, разъяснения, изложенные в постановлении Пленума Высшего Арбитражного Суда Российской Федерации от 23.07.2009 № 63 «О текущих платежах по денежным обязательствам в деле о банкротстве». Также заявитель отмечает, что вступившим в законную силу определением Арбитражного суда города Москвы от 20.08.2021 по делу № А40-69663/2017 разрешены разногласия между конкурсным управляющим обществом и компанией по вопросу очередности удовлетворении требований, требование последней о выплате отложенного платежа в размере 8 386 890 руб. 65 коп. отнесено к задолженности, подлежащей включению в реестр требований кредиторов общества. По мнению заявителя, наличие спорной задолженности не подтверждено представленными в дело доказательствами. Приведенные заявителем в кассационной жалобе доводы заслуживают внимания,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открытого акционерного общества «ГлобалЭлектроСервис» передать для рассмотрения в судебном заседании Судебной коллегии по экономическим спорам Верховного Суда Российской Федерации. Назначить судебное заседание по рассмотрению указанной кассационной жалобы на 29 сентября 2022 года на 12 часов 00 минут в помещении суда по адресу: Москва, улица Поварская, дом 15, зал № 3048 (подъезд 5).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