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Банк «Югра» обратилось в Арбитражный суд города Москвы с иском к ООО «ППК Медная Фольга» об обращении взыскания на заложенное имущество. К участию в деле в качестве третьего лица, не заявляющего самостоятельных требований относительно предмета спора, привлечено ЗАО «АльфаПремьер». Решением Арбитражного суда города Москвы от 25.03.2020, оставленным без изменения постановлением Девятого арбитражного апелляционного суда от 30.09.2020, в удовлетворении иска отказано. Постановлением Арбитражного суда Московского округа от 24.02.2021 принятые по делу судебные акты отменены и дело направлено на новое рассмотрение в суд первой инстанции. К участию в деле в качестве третьего лица, не заявляющего самостоятельных требований относительно предмета спора, привлечено ООО «Консул». При новом рассмотрении дела решением Арбитражного суда города Москвы от 26.11.2021 в удовлетворении иска отказано. Постановлением Девятого арбитражного апелляционного суда от 08.02.2022 решение суда первой инстанции отменено и иск удовлетворен. Арбитражный суд Московского округа постановлением от 26.05.2022 постановление суда апелляционной инстанции оставил без изменения. 2 ООО «ППК Медная Фольга»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195, 196, 200, 309, 310, 334, 335, 339, 348, 367, 422 Гражданского кодекса Российской Федерации и исходили из отсутствия оснований для освобождения залогодателя от ответственности за неисполнение заемщиком своих обязательств по кредитному договору, установив, что истцом не пропущен срок для обращения в суд с настоящим иском.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