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«РПК» обратилось в Арбитражный суд Воронежской области с иском о взыскании с ООО «Оризон-Групп» 1 474 867 рублей 29 копеек стоимости утраченного груза. Решением Арбитражного суда Воронежской области от 19.10.2021 иск удовлетворен. Постановлением Девятнадцатого арбитражного апелляционного суда от 15.12.2021 решение суда первой инстанции оставлено без изменения. Арбитражный суд Центрального округа постановлением от 27.04.2022 указанные судебные акты оставил без изменения. ООО «Оризон-Групп»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 доказанными принятие спорного груза к перевозке водителем ответчика, утрату груза при его транспортировке, отсутствие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установив размер заявленных убытков, руководствуясь положениями статей 15 , 393 , 796 , 801 , 803 Гражданского кодекса Российской Федерации, Федерального закона от 30.06.2003 № 87-ФЗ «О транспортно-экспедиционной деятельности», суды пришли к выводу об обоснованности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"РПК" (подробнее) Ответчики: ООО "Оризон-групп"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