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Поскольку определением от 28.06.2022 была предоставлена отсрочка уплаты государственной пошлины за рассмотрение кассационной жалобы на срок до окончания производства по кассационной жалобе, государственная пошлина подлежит взысканию.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«Арбитр-НН»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2 Взыскать с общества с ограниченной ответственностью «Арбитр-НН» в доход федерального бюджета государственную пошлину в размере 3000 (три тысячи) рублей. Поручить Арбитражному суду Орловской области выдать исполнительный лист на взыскание государственной пошлины.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