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Московской области обратился арбитражный управляющий ФИО1 с заявлением об установлении процентов по вознаграждению в размере 16 318 470 рублей по результатам реализации имущества должника. Определением Арбитражного суда Московской области от 21.12.2021 в удовлетворении заявления отказано. Постановлением Десятого арбитражного апелляционного суда от 09.02.2022 определение суда первой инстанции отменено, заявление арбитражного управляющего удовлетворено. Арбитражный суд Московского округа постановлением от 26.05.2022 постановление суда апелляционной инстанции отменил и оставил в силе определение суда первой инстанции. ФИО1 обратился в Судебную коллегию Верховного Суда Российской Федерации с кассационной жалобой на определение суда первой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20.6 , 213.9 Федерального закона от 26.10.2002 № 127-ФЗ «О несостоятельности (банкротстве)», суды первой и кассационной инстанций исходили из отсутствия у ФИО1 права на соответствующее процентное вознаграждение за счет имущества должника в отсутствие документов, подтверждающих принятие названным арбитражным управляющим (в период осуществления им полномочий финансового управляющего имуществом должника) мер по реализации залогового имущества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Банк промышленно-инвестиционных расчетов (подробнее) Иные лица: В.С.МАЛИНА (подробнее) К.К.МИЛАНТЬЕВ (подробнее) САМОРЕГУЛИРУЕМАЯ ОРГАНИЗАЦИЯ "СОЮЗ МЕНЕДЖЕРОВ И АРБИТРАЖНЫХ УПРАВЛЯЮЩИХ" (подробнее) Ф/у Милантьев К.К.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