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заявлением о признании недействительным решения Межрайонной инспекции Федеральной налоговой службы № 8 по Ставропольскому краю (далее – налоговый орган, инспекция) от 03.09.2020 № 7. Решением Арбитражного суда Ставропольского края от 05.10.2021 решение инспекции признано недействительным в части начисления 26 202 308 рублей налога на добавленную стоимость (далее – НДС), 16 601 364 рублей налога на прибыль организаций, соответствующих сумм пеней и штрафов. В удовлетворении заявления в остальной части отказано. Постановлением Шестнадцатого арбитражного апелляционного суда от 30.12.2021, оставленным без изменения постановлением Арбитражного суда Северо-Кавказского округа от 22.03.2022, решение суда первой инстанции отменено в части признания решения инспекции недействительным и в удовлетворении заявления в указанной части отказано; в остальной части решение суда от 05.10.2021 оставлено без изменения. 2 В кассационной жалобе общество просит отменить судебные акты судов апелляционной инстанции и округа и направить дело на новое рассмотрение в суд апелляционной инстанции, ссылаясь на нарушение норм материального и процессуального права. По запросу судьи Верховного Суда Российской Федерации от 22.06.2022 дело истребовано из Арбитражного суда Ставропольского края.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Как установлено судами и следует из материалов дела, основанием для начисления обществу по результатам выездной налоговой проверки 26 202 308 рублей НДС, 16 601 364 рублей налога на прибыль, соответствующих пеней и штрафов послужил вывод инспекции о занижении налоговой базы при исчислении налога на прибыль в связи с неправомерным включением в состав расходов затрат по хозяйственным операциям приобретения трансформатора у ООО «УПРП» и необоснованным применением налоговых вычетов по НДС на основании документов, выставленных от имени указанного контрагента и ООО «Хозторг» (поставка канцелярских товаров и товаров хозяйственной группы). Признавая решение налогового органа в указанной части законным, суд апелляционной инстанции, руководствуясь положениями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доказанности инспекцией совокупности обстоятельств, свидетельствующих о направленности действий общества на получение из бюджета необоснованной налоговой выгоды путем занижения налоговой базы по налогу на прибыль и завышения налоговых вычетов по НДС, с чем согласился суд округа. Судебные инстанции исходили из того, что представленные обществом первичные документы содержат недостоверные сведения, составлены фиктивно и не подтверждают реального совершения хозяйственных операций спорными контрагентами. 3 При этом существенных нарушений, влекущих безусловное признание недействительным оспариваемого решения, налоговым органом при проведении проверки не допущено. Доводы, изложенные в кассационной жалобе, сводятся к повторению позиции общества по спору, получили правовую оценку судов с учетом установленных обстоятельств по делу. Приведенные доводы не опровергают выводы судов апелляционной инстанции и округа, не подтверждают существенных нарушений норм материального и процессуального права, повлиявших на исход дела, и не могут служить основанием для передачи кассационной жалобы на рассмотрение Судебной коллегии Верховного Суда Российской Федерации.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«Технострой»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