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Адыгея от 28.09.2021 в удовлетворении заявления отказано. Постановлением Пятнадцатого арбитражного апелляционного суда от 14.02.2022, оставленным без изменения постановлением Арбитражного суда Северо-Кавказского округа от 08.05.2022, определение отменено, заявление удовлетворено. В кассационной жалобе Карагидян И.Б. просит об отмене судебных актов, ссылаясь на их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обоснованность требования для включения его в реестр применительно к статьям 71, 100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Карагидяну Исраелу Бабкеновичу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