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16 августа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статьей 29111 Арбитражного процессуального кодекса Российской Федерации, для рассмотрения дела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«Розенталь Групп «Ботейн»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 Суд: Верховный Суд РФ (подробнее) Истцы: ООО "РОЗЕНТАЛЬ ГРУПП "БОТЕЙН" (подробнее) Ответчики: Министерство обороны Российской Федерации (подробнее) Судьи дела: Антонова М.К.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