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привлечении бывшего руководителя и единственного участника должника ФИО1 к субсидиарной ответственности в размере 12 225 245 рублей 84 копейки. Определением Арбитражного суда Мурманской области от 11.12.2020, оставленным без изменения постановлением Тринадцатого арбитражного апелляционного суда от 18.02.2021, в удовлетворении заявления отказано. Постановлением Арбитражного суда Северо-Западного округа от 26.05.2021, определение от 11.12.2020 и постановление от 18.02.2021 отменены, обособленный спор направлен на новое рассмотрение в Арбитражный суд Мурманской области. На новом рассмотрении определением Арбитражного суда Мурманской области от 13.10.2021 в удовлетворении заявления отказано. Постановлением Тринадцатого арбитражного апелляционного суда от 19.01.2022, оставленным без изменения постановлением Арбитражного суда Северо-Западного округа от 27.04.2022, отменено определение суда первой инстанции от 13.10.2021;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61.11 , 61.12 , 61.16 Федерального закона от 26.10.2002 № 127-ФЗ «О несостоятельности (банкротстве)», исходили из доказанности совокупности условий, необходимых для привлечения к субсидиарной ответственности заявителя, контролировавшего деятельность должника, противоправные действия которого (совершение налогового правонарушения) повлекли за собой банкротство должника.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"Т2 Мобайл" (подробнее) ПАО МЕЖДУГОРОДНОЙ И МЕЖДУНАРОДНОЙ ЭЛЕКТРИЧЕСКОЙ СВЯЗИ "РОСТЕЛЕКОМ" (подробнее) ЧЕРНЕНОК АЛЕКСАНДР НИКОЛАЕВИЧ (подробнее) Ответчики: ООО "Энергоград" (подробнее) Иные лица: АС СЗО (подробнее) Главный судебный пристав Мурманской области (подробнее) И.о. председателя Комитета по обеспечению безопасности населения Мурманской области Игнатенко А.Н. (подробнее) к/у Пэдурец Маргарита Валентиновна (подробнее) ООО к/у "ЭНЕРГОГРАД" Пэдурец Маргарита Валентиновна (подробнее) Т2Мобайл (подробнее) Тринадцатый арбитражный апелляционный суд (подробнее) Управление Федеральной налоговой службы по Мурманской области (подробнее) Управление ФСБ России по Мурманской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