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признании недействительными сделок по перечислению должником ФИО2 денежных средств в совокупном размере 499 000 рублей; применении последствий недействительности сделок. Определением Арбитражного суда Самарской области от 21.07.2021 заявление удовлетворено. Постановлением Одиннадцатого арбитражного апелляционного суда от 20.01.2022, оставленным без изменения постановлением Арбитражного суда Поволжского округа от 21.04.2022,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без изменения.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пунктом 2 статьи 61.2 Федерального закона от 26.10.2002 № 127-ФЗ «О несостоятельности (банкротстве)», пунктом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недоказанности совокупности условий для признания недействительными оспариваемых сделок.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получившим надлежащую правовую оценку,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«Партнер Авто»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"Лаборатория Безопасности" (подробнее) Ответчики: ООО "Партнер Авто" (подробнее) Иные лица: ГУ Отдел адресно-справочной службы Управления по вопросам миграции МВД России по Самаской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