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17.05.2022,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2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АПК РФ,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«Чистая энергия»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