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2 Суда Российской Федерации, ходатайство заявителя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Чеху Евгению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