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Группа компаний «Пластик» (далее – Общество) обратилось в Арбитражный суд Кировской области с иском к муниципальному казенному учреждению «Управление капитального строительства» (далее – Учреждение), администрации города Кирова об истребовании имущества из чужого незаконного владения.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«СМВ-Строй» (далее – Компания). Решением Арбитражного суда Кировской области от 14.09.2021, оставленным без изменения постановлением Второго арбитражного апелляционного суда от 02.12.2021 и постановлением Арбитражного суда Волго- Вятского округа от 14.04.2022,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 указывает, что судами не учтены, разъяснения, изложенные в пункте 36 Обзора судебной практики Верховного Суда Российской Федерации № 1 (2019), утвержденного Президиумом Верховного Суда Российской Федерации 24.04.2019. Действующее законодательство допускает защиту как путем предъявления иска о взыскании стоимости отчужденного имущества с первого приобретателя (статья 486 Гражданского кодекс Российской Федерации), так и путем предъявления иска об истребовании этого имущества из чужого незаконного владения (статьи 301,302 Гражданского кодекса Российской Федерации).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(поставщик) и Компания (покупатель) заключили договор поставки от 10.09.2019 № 2019-0313, по условиям которого поставщик обязуется передать в собственность покупателю трубы и соединительные детали к ним, запорную арматуру, а покупатель обязуется принять и оплатить товар. Решением Арбитражного суда Нижегородской области от 18.05.2020 по делу № А43-7935/2020 с Компании и общества с ограниченной ответственностью «Спецстрой» в пользу Общества солидарно взыскано 318 663 рубля 27 копеек, в том числе, 271 495 рублей 55 копеек долга по указанному договору поставки, 26 092 рубля 95 копеек неустойки, а также неустойку с неоплаченной суммы долга, начиная с 04.03.2020 по день оплаты из расчета 0,1% за каждый день просрочки, 21 074 рубля 77 копеек штрафа, 11 882 рубля 19 копеек расходов по госпошлине. Обществу 02.06.2020 выдан исполнительный лист серии ФС № 034108212, на основании которого возбуждено исполнительное производство № 110635/20/78011-ИП; решение суда от 18.05.2020 до сих пор не исполнено. Ссылаясь на то, что право собственности на товар в связи с неоплатой не перешло к покупателю, а также то, что товар был поставлен Учреждению для исполнения контракта,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12, 301, 486 Гражданского кодекса Российской Федерации, суды отказали в удовлетворении требований, справедливо исходя из того, что Общество воспользовалось правом на судебную защиту, так 3 как решением суда по делу № А43-7935/2020 задолженность по оплате поставленного товара взыскана, то есть право истца было восстановлено. То обстоятельство, что у Компании отсутствуют денежные средства, и решение суда не исполнено, не является основанием для истребования имущества из чужого незаконного владения. Отклоняя ссылку на разъяснения, изложенные в пункте 36 Обзора судебной практики Верховного Суда Российской Федерации № 1 (2019), утвержденного Президиумом Верховного Суда Российской Федерации 24.04.2019, суды указали, что данные разъяснения о том, что взыскание другой стороны сделки стоимости вещи не препятствует удовлетворению иска о виндикации вещи к третьему лицу, касаются вопроса применения судом в деле о банкротстве последствий недействительности сделок.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Группы компаний «Пластик»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