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августа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06.05.2021, оставленным без изменения постановлением Восемнадцатого арбитражного апелляционного суда от 10.08.2021 и постановлением Арбитражного суда Уральского округа от 26.01.2022, исковые требования удовлетворены. В кассационных жалобах, поданных в Верховный Суд Российской Федерации, общество просит изменить мотивировочную часть указанных судебных актов, а учреждение – отменить судебные акты как принятые с нарушением норм права.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материалов дела и доводов заявителей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принимая во внимание наличие у общества статуса регионального оператора, осуществляющего деятельность в сфере обращения с твердыми коммунальными отходами, а также характер отходов, образующихся в результате деятельности учреждения, руководствуясь статьями 421, 445 Гражданского кодекса Российской Федерации, положениями Федерального закона от 24.06.1998 № 89-ФЗ «Об отходах производства и потребления», Правил обращения с твердыми коммунальными отходами, утвержденных постановлением Правительства Российской Федерации от 12.11.2016 № 1156, суды первой и апелляционной инстанций пришли к выводу об обязанности ответчика заключить договор на оказание услуг по обращению с твердыми коммунальными отходами и, учитывая его уклонение от названной обязанности, удовлетворили иск, с чем впоследствии согласился суд округа. Доводы кассационных жалоб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 для рассмотрения в судебном заседании Судебной коллегии Верховного Суда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общества с ограниченной ответственностью «Центр коммунального сервиса», государственного бюджетного учреждения здравоохранения «Городская больница № 3 г. Миасс»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