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13.07.2020 в удовлетворении заявления отказано. Десятый арбитражный апелляционный суд постановлением от 19.11.2020 отменил определение от 13.07.2020 и удовлетворил заявление. В кассационной жалобе Никонов П.А. просит об отмене судебных актов апелляционного и окружного судов, ссылаясь на неправильную оценку обстоятельств заключения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Иная оценка заявителем установленных обстоятельств совершения спорной сделки не составляет названных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Никонову П.А.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