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августа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Алтайского края от 27.10.2021, оставленным без изменения постановлением Седьмого арбитражного апелляционного суда от 19.01.2022 и постановлением Арбитражного суда Западно-Сибирского округа от 14.04.2022, заявление удовлетворено. В кассационной жалобе, поданной в Верховный Суд Российской Федерации, Швачкин В.Ю., ссылаясь на незаконность указанных судебных актов, просит их отменить и принять новый судебный акт об отказе в удовлетворении заявления об индексации присужденной денежной суммы.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2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обжалуемых судебных актов и доводов кассационной жалобы не установлено. Принимая обжалуемые заявителем судебные акты, суды руководствовались положениями статьи 183 Арбитражного процессуального кодекса Российской Федерации, статей 6, 7 Федерального конституционного закона от 31.12.1996 № 1-ФКЗ «О судебной системе Российской Федерации», и исходили из наличия правовых оснований для индексации присужденной суммы в соответствии с индексом потребительских цен на территории Российской Федерации. Выводы судов не противоречат правовой позиции, изложенной в постановлении Конституционного Суда Российской Федерации от 22.07.2021 № 40-П «По делу о проверке конституционности статьи 183 Арбитражного процессуального кодекса Российской Федерации в связи с запросом Арбитражного суда Республики Татарстан и жалобой гражданина В.В. Сторублевцева» и Обзоре судебной практики Верховного Суда Российской Федерации № 1 (2015), утвержденном Президиумом Верховного Суда Российской Федерации 04.03.2015 (раздел VII, пункт 9). Доводы кассационной жалобы были предметом рассмотрения судов и получили правовую оценку, не опровергают выводы судов, не подтверждают существенных нарушений судами норм права, повлиявших на исход дела, и не являются достаточным основанием для пересмотра судебных актов в кассационном порядке.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Швачкина Вадима Юрьевича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