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«СИС Системз» (далее – общество) обратилось в Арбитражный суд города Москвы с иском к обществу с ограниченной ответственностью «Комстрой» о взыскании 3 341 388 руб. 11 коп. задолженности по договору от 11.03.2019 № SISENG 11/03/03/19, 136 413 руб. 88 коп. неустойки. Определением Арбитражного суда города Москвы от 23.11.2021 производство по делу прекращено на основании пункта 4 части 1 статьи 150 Арбитражного процессуального кодекса Российской Федерации в связи с отказом общества от иска и его принятия судом. Постановлением Девятого арбитражного апелляционного суда от 16.02.2022, оставленным без изменения постановлением Арбитражного суда Московского округа от 16.02.2022, определение суда первой инстанции отменено, вопрос направлен на новое рассмотрение в Арбитражный суд города Москвы. В кассационной жалобе, поданной в Верховный Суд Российской Федерации, общество с ограниченной ответственностью «ИБ-Инвест» (далее – компания), являющееся конкурсным кредитором общества 2 с ограниченной ответственностью «Комстрой», просит отменить постановления судов апелляционной и кассационной инстанций,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обжалуемых судебных актов и доводов кассационной жалобы не установлено. Отменяя определение суда первой инстанции и направляя вопрос на новое рассмотрение, суд апелляционной инстанции исходил из того, что судом первой инстанции не учтены разъяснения, изложенные в пункте 28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приняты во внимание основания отказа общества от иска, не разъяснены истцу правовые последствия принятия судом отказа от иска и прекращения в связи с этим производства по делу. Суд округа поддержал выводы суда апелляционной инстанции. Изложенные в кассационной жалобе доводы не подтверждают существенных нарушений судами апелляционной и кассационной инстанций норм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«ИБ-Инвест»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