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2 В связи с длительным отсутствием судьи Антоновой М.К. ввиду болезни кассационную жалобу следует передать другому судье. Руководствуясь статьями 18,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Антоновой М.К. на судью Першутова А.Г. по кассационному производству № 308-ЭС22-12885. Председатель третьего судебного состава, судья Верховного Суда Российской Федерации Ю.Г. Иваненко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